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332A" w14:textId="0B475A0B" w:rsidR="00466A9C" w:rsidRPr="00A00890" w:rsidRDefault="0078527F" w:rsidP="00A00890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4DB55594" wp14:editId="356CA941">
            <wp:simplePos x="0" y="0"/>
            <wp:positionH relativeFrom="column">
              <wp:posOffset>962025</wp:posOffset>
            </wp:positionH>
            <wp:positionV relativeFrom="paragraph">
              <wp:posOffset>-189865</wp:posOffset>
            </wp:positionV>
            <wp:extent cx="533400" cy="4028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2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1CB">
        <w:rPr>
          <w:noProof/>
          <w:sz w:val="36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19A78607" wp14:editId="5AD83659">
            <wp:simplePos x="0" y="0"/>
            <wp:positionH relativeFrom="margin">
              <wp:posOffset>4450080</wp:posOffset>
            </wp:positionH>
            <wp:positionV relativeFrom="paragraph">
              <wp:posOffset>-171450</wp:posOffset>
            </wp:positionV>
            <wp:extent cx="426720" cy="355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dalogo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A9C" w:rsidRPr="00A00890">
        <w:rPr>
          <w:b/>
          <w:sz w:val="28"/>
          <w:u w:val="single"/>
        </w:rPr>
        <w:t>Interpreter Bank Satisfaction Survey</w:t>
      </w:r>
    </w:p>
    <w:p w14:paraId="7704A81F" w14:textId="1EC7629F" w:rsidR="00C16656" w:rsidRPr="00E718BE" w:rsidRDefault="002F0C80" w:rsidP="000D0549">
      <w:pPr>
        <w:spacing w:before="240" w:after="240"/>
        <w:rPr>
          <w:sz w:val="24"/>
        </w:rPr>
      </w:pPr>
      <w:r w:rsidRPr="00E718BE">
        <w:rPr>
          <w:sz w:val="24"/>
        </w:rPr>
        <w:t xml:space="preserve">Please rate your satisfaction with the </w:t>
      </w:r>
      <w:r w:rsidR="00E718BE" w:rsidRPr="00E718BE">
        <w:rPr>
          <w:sz w:val="24"/>
        </w:rPr>
        <w:t xml:space="preserve">language access </w:t>
      </w:r>
      <w:r w:rsidRPr="00E718BE">
        <w:rPr>
          <w:sz w:val="24"/>
        </w:rPr>
        <w:t>service provided to you today</w:t>
      </w:r>
      <w:r w:rsidR="00466A9C" w:rsidRPr="00E718BE">
        <w:rPr>
          <w:sz w:val="24"/>
        </w:rPr>
        <w:t>.</w:t>
      </w:r>
      <w:r w:rsidR="00B94ABA" w:rsidRPr="00E718BE">
        <w:rPr>
          <w:sz w:val="24"/>
        </w:rPr>
        <w:t xml:space="preserve"> </w:t>
      </w:r>
      <w:r w:rsidR="00C16656" w:rsidRPr="00E718BE">
        <w:rPr>
          <w:sz w:val="24"/>
        </w:rPr>
        <w:t xml:space="preserve">By providing the Interpreter Bank with feedback on </w:t>
      </w:r>
      <w:r w:rsidR="00310353" w:rsidRPr="00E718BE">
        <w:rPr>
          <w:sz w:val="24"/>
        </w:rPr>
        <w:t xml:space="preserve">the </w:t>
      </w:r>
      <w:r w:rsidR="00E718BE" w:rsidRPr="00E718BE">
        <w:rPr>
          <w:sz w:val="24"/>
        </w:rPr>
        <w:t>service</w:t>
      </w:r>
      <w:r w:rsidR="00C16656" w:rsidRPr="00E718BE">
        <w:rPr>
          <w:sz w:val="24"/>
        </w:rPr>
        <w:t xml:space="preserve"> </w:t>
      </w:r>
      <w:r w:rsidR="00310353" w:rsidRPr="00E718BE">
        <w:rPr>
          <w:sz w:val="24"/>
        </w:rPr>
        <w:t>provided</w:t>
      </w:r>
      <w:r w:rsidR="00135482">
        <w:rPr>
          <w:sz w:val="24"/>
        </w:rPr>
        <w:t>,</w:t>
      </w:r>
      <w:r w:rsidR="00310353" w:rsidRPr="00E718BE">
        <w:rPr>
          <w:sz w:val="24"/>
        </w:rPr>
        <w:t xml:space="preserve"> </w:t>
      </w:r>
      <w:r w:rsidR="00C16656" w:rsidRPr="00E718BE">
        <w:rPr>
          <w:sz w:val="24"/>
        </w:rPr>
        <w:t>you will help us improve the</w:t>
      </w:r>
      <w:r w:rsidR="00135482">
        <w:rPr>
          <w:sz w:val="24"/>
        </w:rPr>
        <w:t xml:space="preserve"> quality of</w:t>
      </w:r>
      <w:r w:rsidR="00C16656" w:rsidRPr="00E718BE">
        <w:rPr>
          <w:sz w:val="24"/>
        </w:rPr>
        <w:t xml:space="preserve"> </w:t>
      </w:r>
      <w:r w:rsidR="00135482">
        <w:rPr>
          <w:sz w:val="24"/>
        </w:rPr>
        <w:t>service</w:t>
      </w:r>
      <w:r w:rsidR="00C16656" w:rsidRPr="00E718BE">
        <w:rPr>
          <w:sz w:val="24"/>
        </w:rPr>
        <w:t xml:space="preserve"> we are able to provide. </w:t>
      </w:r>
      <w:r w:rsidR="00B94ABA" w:rsidRPr="00E718BE">
        <w:rPr>
          <w:sz w:val="24"/>
        </w:rPr>
        <w:t xml:space="preserve">The rating you provide is anonymous </w:t>
      </w:r>
      <w:r w:rsidR="00A00890" w:rsidRPr="00E718BE">
        <w:rPr>
          <w:sz w:val="24"/>
        </w:rPr>
        <w:t>and will not be linked to you.</w:t>
      </w:r>
      <w:r w:rsidR="00E718BE">
        <w:rPr>
          <w:sz w:val="24"/>
        </w:rPr>
        <w:t xml:space="preserve">  Please rate only the service provided today circle “Not Applicable” if you did not receive that type of service today.</w:t>
      </w:r>
    </w:p>
    <w:p w14:paraId="25BB5DBD" w14:textId="0AF66C0A" w:rsidR="00E718BE" w:rsidRDefault="00E718BE" w:rsidP="00C16656">
      <w:pPr>
        <w:rPr>
          <w:sz w:val="24"/>
        </w:rPr>
      </w:pPr>
    </w:p>
    <w:p w14:paraId="08B2B39D" w14:textId="7C447D4B" w:rsidR="00C16656" w:rsidRPr="00C16656" w:rsidRDefault="002B515E" w:rsidP="00C16656">
      <w:pPr>
        <w:rPr>
          <w:sz w:val="28"/>
        </w:rPr>
      </w:pPr>
      <w:r w:rsidRPr="002F0C80">
        <w:rPr>
          <w:sz w:val="24"/>
        </w:rPr>
        <w:t>On a scale of 1 (</w:t>
      </w:r>
      <w:r w:rsidR="00C16656" w:rsidRPr="002F0C80">
        <w:rPr>
          <w:sz w:val="24"/>
        </w:rPr>
        <w:t>Very Dissatisfied</w:t>
      </w:r>
      <w:r w:rsidRPr="002F0C80">
        <w:rPr>
          <w:sz w:val="24"/>
        </w:rPr>
        <w:t>) to 5 (</w:t>
      </w:r>
      <w:r w:rsidR="00C16656" w:rsidRPr="002F0C80">
        <w:rPr>
          <w:sz w:val="24"/>
        </w:rPr>
        <w:t>Very Satisfied</w:t>
      </w:r>
      <w:r w:rsidRPr="002F0C80">
        <w:rPr>
          <w:sz w:val="24"/>
        </w:rPr>
        <w:t xml:space="preserve">), how satisfied are you with the </w:t>
      </w:r>
      <w:r w:rsidR="002F0C80" w:rsidRPr="002F0C80">
        <w:rPr>
          <w:b/>
          <w:sz w:val="24"/>
        </w:rPr>
        <w:t>IN-PERSON INTERPRETATION</w:t>
      </w:r>
      <w:r w:rsidRPr="002F0C80">
        <w:rPr>
          <w:b/>
          <w:sz w:val="24"/>
        </w:rPr>
        <w:t xml:space="preserve"> </w:t>
      </w:r>
      <w:r w:rsidRPr="002F0C80">
        <w:rPr>
          <w:sz w:val="24"/>
        </w:rPr>
        <w:t>service provided to you today?</w:t>
      </w:r>
      <w:r w:rsidR="00C16656" w:rsidRPr="00C16656">
        <w:rPr>
          <w:sz w:val="24"/>
        </w:rPr>
        <w:t xml:space="preserve"> </w:t>
      </w:r>
      <w:r w:rsidR="00C16656" w:rsidRPr="002F0C80">
        <w:rPr>
          <w:i/>
          <w:sz w:val="24"/>
        </w:rPr>
        <w:t>Please circle your response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235"/>
      </w:tblGrid>
      <w:tr w:rsidR="00E718BE" w14:paraId="5A157870" w14:textId="77777777" w:rsidTr="00E718BE">
        <w:tc>
          <w:tcPr>
            <w:tcW w:w="1623" w:type="dxa"/>
          </w:tcPr>
          <w:p w14:paraId="4AA1355F" w14:textId="77777777" w:rsidR="00E718BE" w:rsidRPr="00C16656" w:rsidRDefault="00E718BE" w:rsidP="00C16656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25896537" w14:textId="77777777" w:rsidR="00E718BE" w:rsidRPr="00C16656" w:rsidRDefault="00E718BE" w:rsidP="00C16656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2</w:t>
            </w:r>
          </w:p>
        </w:tc>
        <w:tc>
          <w:tcPr>
            <w:tcW w:w="1623" w:type="dxa"/>
          </w:tcPr>
          <w:p w14:paraId="22FCB172" w14:textId="77777777" w:rsidR="00E718BE" w:rsidRPr="00C16656" w:rsidRDefault="00E718BE" w:rsidP="00C16656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3</w:t>
            </w:r>
          </w:p>
        </w:tc>
        <w:tc>
          <w:tcPr>
            <w:tcW w:w="1623" w:type="dxa"/>
          </w:tcPr>
          <w:p w14:paraId="53301A4F" w14:textId="77777777" w:rsidR="00E718BE" w:rsidRPr="00C16656" w:rsidRDefault="00E718BE" w:rsidP="00C16656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4</w:t>
            </w:r>
          </w:p>
        </w:tc>
        <w:tc>
          <w:tcPr>
            <w:tcW w:w="1623" w:type="dxa"/>
          </w:tcPr>
          <w:p w14:paraId="53E541C7" w14:textId="77777777" w:rsidR="00E718BE" w:rsidRPr="00C16656" w:rsidRDefault="00E718BE" w:rsidP="00C16656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5</w:t>
            </w:r>
          </w:p>
        </w:tc>
        <w:tc>
          <w:tcPr>
            <w:tcW w:w="1235" w:type="dxa"/>
            <w:vMerge w:val="restart"/>
            <w:vAlign w:val="center"/>
          </w:tcPr>
          <w:p w14:paraId="776E35DE" w14:textId="0C2DFFBA" w:rsidR="00E718BE" w:rsidRPr="00C16656" w:rsidRDefault="00E718BE" w:rsidP="00E718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E718BE" w14:paraId="15B448C8" w14:textId="77777777" w:rsidTr="00E718BE">
        <w:tc>
          <w:tcPr>
            <w:tcW w:w="1623" w:type="dxa"/>
          </w:tcPr>
          <w:p w14:paraId="04BA4505" w14:textId="77777777" w:rsidR="00E718BE" w:rsidRPr="00C16656" w:rsidRDefault="00E718BE" w:rsidP="00C16656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Very Dissatisfied</w:t>
            </w:r>
          </w:p>
        </w:tc>
        <w:tc>
          <w:tcPr>
            <w:tcW w:w="1623" w:type="dxa"/>
          </w:tcPr>
          <w:p w14:paraId="78F68C9B" w14:textId="77777777" w:rsidR="00E718BE" w:rsidRPr="00C16656" w:rsidRDefault="00E718BE" w:rsidP="00C16656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Dissatisfied</w:t>
            </w:r>
          </w:p>
        </w:tc>
        <w:tc>
          <w:tcPr>
            <w:tcW w:w="1623" w:type="dxa"/>
          </w:tcPr>
          <w:p w14:paraId="257D1491" w14:textId="77777777" w:rsidR="00E718BE" w:rsidRPr="00C16656" w:rsidRDefault="00E718BE" w:rsidP="00C16656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Neither Satisfied nor Dissatisfied</w:t>
            </w:r>
          </w:p>
        </w:tc>
        <w:tc>
          <w:tcPr>
            <w:tcW w:w="1623" w:type="dxa"/>
          </w:tcPr>
          <w:p w14:paraId="4A8AB4B3" w14:textId="7AD783A8" w:rsidR="00E718BE" w:rsidRPr="00C16656" w:rsidRDefault="00E718BE" w:rsidP="00C16656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Satisfied</w:t>
            </w:r>
          </w:p>
        </w:tc>
        <w:tc>
          <w:tcPr>
            <w:tcW w:w="1623" w:type="dxa"/>
          </w:tcPr>
          <w:p w14:paraId="463B7D07" w14:textId="0C569E11" w:rsidR="00E718BE" w:rsidRPr="00C16656" w:rsidRDefault="00E718BE" w:rsidP="00C16656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Very Satisfied</w:t>
            </w:r>
          </w:p>
        </w:tc>
        <w:tc>
          <w:tcPr>
            <w:tcW w:w="1235" w:type="dxa"/>
            <w:vMerge/>
          </w:tcPr>
          <w:p w14:paraId="46430F71" w14:textId="30FBC82F" w:rsidR="00E718BE" w:rsidRPr="00C16656" w:rsidRDefault="00E718BE" w:rsidP="00C16656">
            <w:pPr>
              <w:jc w:val="center"/>
              <w:rPr>
                <w:sz w:val="24"/>
              </w:rPr>
            </w:pPr>
          </w:p>
        </w:tc>
      </w:tr>
    </w:tbl>
    <w:p w14:paraId="3CEC22F6" w14:textId="5C83C4AE" w:rsidR="00E718BE" w:rsidRDefault="00E718BE" w:rsidP="002F0C80">
      <w:pPr>
        <w:rPr>
          <w:sz w:val="24"/>
        </w:rPr>
      </w:pPr>
    </w:p>
    <w:p w14:paraId="7BFB3081" w14:textId="77777777" w:rsidR="00E718BE" w:rsidRDefault="00E718BE" w:rsidP="002F0C80">
      <w:pPr>
        <w:rPr>
          <w:sz w:val="24"/>
        </w:rPr>
      </w:pPr>
    </w:p>
    <w:p w14:paraId="59D0E268" w14:textId="326BE549" w:rsidR="002F0C80" w:rsidRPr="002F0C80" w:rsidRDefault="002F0C80" w:rsidP="002F0C80">
      <w:pPr>
        <w:rPr>
          <w:sz w:val="28"/>
        </w:rPr>
      </w:pPr>
      <w:r w:rsidRPr="002F0C80">
        <w:rPr>
          <w:sz w:val="24"/>
        </w:rPr>
        <w:t xml:space="preserve">On a scale of 1 (Very Dissatisfied) to 5 (Very Satisfied), how satisfied are you with the </w:t>
      </w:r>
      <w:r w:rsidRPr="002F0C80">
        <w:rPr>
          <w:b/>
          <w:sz w:val="24"/>
        </w:rPr>
        <w:t>TELEPHONIC INTERPRETATION</w:t>
      </w:r>
      <w:r w:rsidRPr="002F0C80">
        <w:rPr>
          <w:sz w:val="24"/>
        </w:rPr>
        <w:t xml:space="preserve"> service provided to you today? </w:t>
      </w:r>
      <w:r w:rsidRPr="002F0C80">
        <w:rPr>
          <w:i/>
          <w:sz w:val="24"/>
        </w:rPr>
        <w:t>Please circle your response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235"/>
      </w:tblGrid>
      <w:tr w:rsidR="00E718BE" w14:paraId="6FF6F67E" w14:textId="77777777" w:rsidTr="00FB169F">
        <w:tc>
          <w:tcPr>
            <w:tcW w:w="1623" w:type="dxa"/>
          </w:tcPr>
          <w:p w14:paraId="4C5B7352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6B63EB26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2</w:t>
            </w:r>
          </w:p>
        </w:tc>
        <w:tc>
          <w:tcPr>
            <w:tcW w:w="1623" w:type="dxa"/>
          </w:tcPr>
          <w:p w14:paraId="73411341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3</w:t>
            </w:r>
          </w:p>
        </w:tc>
        <w:tc>
          <w:tcPr>
            <w:tcW w:w="1623" w:type="dxa"/>
          </w:tcPr>
          <w:p w14:paraId="228C8798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4</w:t>
            </w:r>
          </w:p>
        </w:tc>
        <w:tc>
          <w:tcPr>
            <w:tcW w:w="1623" w:type="dxa"/>
          </w:tcPr>
          <w:p w14:paraId="043AAA1D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5</w:t>
            </w:r>
          </w:p>
        </w:tc>
        <w:tc>
          <w:tcPr>
            <w:tcW w:w="1235" w:type="dxa"/>
            <w:vMerge w:val="restart"/>
            <w:vAlign w:val="center"/>
          </w:tcPr>
          <w:p w14:paraId="599CD07B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E718BE" w14:paraId="523EE8C4" w14:textId="77777777" w:rsidTr="00FB169F">
        <w:tc>
          <w:tcPr>
            <w:tcW w:w="1623" w:type="dxa"/>
          </w:tcPr>
          <w:p w14:paraId="705B2A9E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Very Dissatisfied</w:t>
            </w:r>
          </w:p>
        </w:tc>
        <w:tc>
          <w:tcPr>
            <w:tcW w:w="1623" w:type="dxa"/>
          </w:tcPr>
          <w:p w14:paraId="747EF07F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Dissatisfied</w:t>
            </w:r>
          </w:p>
        </w:tc>
        <w:tc>
          <w:tcPr>
            <w:tcW w:w="1623" w:type="dxa"/>
          </w:tcPr>
          <w:p w14:paraId="44DD3724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Neither Satisfied nor Dissatisfied</w:t>
            </w:r>
          </w:p>
        </w:tc>
        <w:tc>
          <w:tcPr>
            <w:tcW w:w="1623" w:type="dxa"/>
          </w:tcPr>
          <w:p w14:paraId="7599356B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Satisfied</w:t>
            </w:r>
          </w:p>
        </w:tc>
        <w:tc>
          <w:tcPr>
            <w:tcW w:w="1623" w:type="dxa"/>
          </w:tcPr>
          <w:p w14:paraId="11A345CE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Very Satisfied</w:t>
            </w:r>
          </w:p>
        </w:tc>
        <w:tc>
          <w:tcPr>
            <w:tcW w:w="1235" w:type="dxa"/>
            <w:vMerge/>
          </w:tcPr>
          <w:p w14:paraId="3FB9B419" w14:textId="77777777" w:rsidR="00E718BE" w:rsidRPr="00C16656" w:rsidRDefault="00E718BE" w:rsidP="00FB169F">
            <w:pPr>
              <w:jc w:val="center"/>
              <w:rPr>
                <w:sz w:val="24"/>
              </w:rPr>
            </w:pPr>
          </w:p>
        </w:tc>
      </w:tr>
    </w:tbl>
    <w:p w14:paraId="5AD0490C" w14:textId="3D0AA5B4" w:rsidR="00E718BE" w:rsidRDefault="00E718BE"/>
    <w:p w14:paraId="669826DF" w14:textId="4C1D04D7" w:rsidR="00E718BE" w:rsidRDefault="00E718BE" w:rsidP="002F0C80">
      <w:pPr>
        <w:rPr>
          <w:sz w:val="24"/>
        </w:rPr>
      </w:pPr>
    </w:p>
    <w:p w14:paraId="7EB52D62" w14:textId="3CC81FF5" w:rsidR="002F0C80" w:rsidRPr="002F0C80" w:rsidRDefault="002F0C80" w:rsidP="002F0C80">
      <w:pPr>
        <w:rPr>
          <w:sz w:val="28"/>
        </w:rPr>
      </w:pPr>
      <w:r w:rsidRPr="002F0C80">
        <w:rPr>
          <w:sz w:val="24"/>
        </w:rPr>
        <w:t xml:space="preserve">On a scale of 1 (Very Dissatisfied) to 5 (Very Satisfied), how satisfied are you with the </w:t>
      </w:r>
      <w:r w:rsidR="00A977A1">
        <w:rPr>
          <w:b/>
          <w:sz w:val="24"/>
        </w:rPr>
        <w:t xml:space="preserve">DOCUMENT TRANSLATION </w:t>
      </w:r>
      <w:r w:rsidRPr="002F0C80">
        <w:rPr>
          <w:sz w:val="24"/>
        </w:rPr>
        <w:t xml:space="preserve">service provided to you today? </w:t>
      </w:r>
      <w:r w:rsidRPr="002F0C80">
        <w:rPr>
          <w:i/>
          <w:sz w:val="24"/>
        </w:rPr>
        <w:t>Please circle your response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235"/>
      </w:tblGrid>
      <w:tr w:rsidR="00E718BE" w14:paraId="2CB0B3E4" w14:textId="77777777" w:rsidTr="00FB169F">
        <w:tc>
          <w:tcPr>
            <w:tcW w:w="1623" w:type="dxa"/>
          </w:tcPr>
          <w:p w14:paraId="0ABB2B42" w14:textId="659C07DB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9773FAB" w14:textId="4FFC3E8F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2</w:t>
            </w:r>
          </w:p>
        </w:tc>
        <w:tc>
          <w:tcPr>
            <w:tcW w:w="1623" w:type="dxa"/>
          </w:tcPr>
          <w:p w14:paraId="7ED261E7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3</w:t>
            </w:r>
          </w:p>
        </w:tc>
        <w:tc>
          <w:tcPr>
            <w:tcW w:w="1623" w:type="dxa"/>
          </w:tcPr>
          <w:p w14:paraId="6802D280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4</w:t>
            </w:r>
          </w:p>
        </w:tc>
        <w:tc>
          <w:tcPr>
            <w:tcW w:w="1623" w:type="dxa"/>
          </w:tcPr>
          <w:p w14:paraId="4F5274CE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5</w:t>
            </w:r>
          </w:p>
        </w:tc>
        <w:tc>
          <w:tcPr>
            <w:tcW w:w="1235" w:type="dxa"/>
            <w:vMerge w:val="restart"/>
            <w:vAlign w:val="center"/>
          </w:tcPr>
          <w:p w14:paraId="2957E9CA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E718BE" w14:paraId="63249BD8" w14:textId="77777777" w:rsidTr="00FB169F">
        <w:tc>
          <w:tcPr>
            <w:tcW w:w="1623" w:type="dxa"/>
          </w:tcPr>
          <w:p w14:paraId="11F1EC93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Very Dissatisfied</w:t>
            </w:r>
          </w:p>
        </w:tc>
        <w:tc>
          <w:tcPr>
            <w:tcW w:w="1623" w:type="dxa"/>
          </w:tcPr>
          <w:p w14:paraId="090D8678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Dissatisfied</w:t>
            </w:r>
          </w:p>
        </w:tc>
        <w:tc>
          <w:tcPr>
            <w:tcW w:w="1623" w:type="dxa"/>
          </w:tcPr>
          <w:p w14:paraId="66EC4C82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Neither Satisfied nor Dissatisfied</w:t>
            </w:r>
          </w:p>
        </w:tc>
        <w:tc>
          <w:tcPr>
            <w:tcW w:w="1623" w:type="dxa"/>
          </w:tcPr>
          <w:p w14:paraId="124009CC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Satisfied</w:t>
            </w:r>
          </w:p>
        </w:tc>
        <w:tc>
          <w:tcPr>
            <w:tcW w:w="1623" w:type="dxa"/>
          </w:tcPr>
          <w:p w14:paraId="3DC4802C" w14:textId="77777777" w:rsidR="00E718BE" w:rsidRPr="00C16656" w:rsidRDefault="00E718BE" w:rsidP="00FB169F">
            <w:pPr>
              <w:jc w:val="center"/>
              <w:rPr>
                <w:sz w:val="24"/>
              </w:rPr>
            </w:pPr>
            <w:r w:rsidRPr="00C16656">
              <w:rPr>
                <w:sz w:val="24"/>
              </w:rPr>
              <w:t>Very Satisfied</w:t>
            </w:r>
          </w:p>
        </w:tc>
        <w:tc>
          <w:tcPr>
            <w:tcW w:w="1235" w:type="dxa"/>
            <w:vMerge/>
          </w:tcPr>
          <w:p w14:paraId="3675E024" w14:textId="77777777" w:rsidR="00E718BE" w:rsidRPr="00C16656" w:rsidRDefault="00E718BE" w:rsidP="00FB169F">
            <w:pPr>
              <w:jc w:val="center"/>
              <w:rPr>
                <w:sz w:val="24"/>
              </w:rPr>
            </w:pPr>
          </w:p>
        </w:tc>
      </w:tr>
    </w:tbl>
    <w:p w14:paraId="61CFDF44" w14:textId="647ECF45" w:rsidR="002F0C80" w:rsidRDefault="00634D61">
      <w:r w:rsidRPr="00634D6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B431F3" wp14:editId="658231D9">
                <wp:simplePos x="0" y="0"/>
                <wp:positionH relativeFrom="margin">
                  <wp:align>right</wp:align>
                </wp:positionH>
                <wp:positionV relativeFrom="paragraph">
                  <wp:posOffset>629920</wp:posOffset>
                </wp:positionV>
                <wp:extent cx="59150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5EA1" w14:textId="7105EAB9" w:rsidR="00634D61" w:rsidRPr="00634D61" w:rsidRDefault="00634D61" w:rsidP="00634D6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D6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Provider: Please scan and email your client’s completed form to </w:t>
                            </w:r>
                            <w:hyperlink r:id="rId10" w:history="1">
                              <w:r w:rsidRPr="000D35DF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interpreterbank@ayuda.com</w:t>
                              </w:r>
                            </w:hyperlink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with the subject line “Client Satisfaction Evaluation”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B43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49.6pt;width:465.75pt;height:4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" strokeweight="1.75pt">
                <v:stroke linestyle="thinThick"/>
                <v:textbox>
                  <w:txbxContent>
                    <w:p w14:paraId="7F905EA1" w14:textId="7105EAB9" w:rsidR="00634D61" w:rsidRPr="00634D61" w:rsidRDefault="00634D61" w:rsidP="00634D6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D6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Provider: Please scan and email your client’s completed form to </w:t>
                      </w:r>
                      <w:hyperlink r:id="rId11" w:history="1">
                        <w:r w:rsidRPr="000D35DF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interpreterbank@ayuda.com</w:t>
                        </w:r>
                      </w:hyperlink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with the subject line “Client Satisfaction Evaluation”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F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E0"/>
    <w:rsid w:val="000715E7"/>
    <w:rsid w:val="000D0549"/>
    <w:rsid w:val="00135482"/>
    <w:rsid w:val="00186B4A"/>
    <w:rsid w:val="00277C70"/>
    <w:rsid w:val="002B515E"/>
    <w:rsid w:val="002D29C5"/>
    <w:rsid w:val="002F0C80"/>
    <w:rsid w:val="00310353"/>
    <w:rsid w:val="00340315"/>
    <w:rsid w:val="003D3078"/>
    <w:rsid w:val="003F4818"/>
    <w:rsid w:val="00466A9C"/>
    <w:rsid w:val="00487D3C"/>
    <w:rsid w:val="005455E0"/>
    <w:rsid w:val="00634D61"/>
    <w:rsid w:val="00703C93"/>
    <w:rsid w:val="0078527F"/>
    <w:rsid w:val="00873B52"/>
    <w:rsid w:val="00A00890"/>
    <w:rsid w:val="00A977A1"/>
    <w:rsid w:val="00B94ABA"/>
    <w:rsid w:val="00C16656"/>
    <w:rsid w:val="00E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09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7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D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7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terpreterbank@ayud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mailto:interpreterbank@ayu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_x0020_Details xmlns="7965f0b4-ba6b-4bcb-bdf6-c456eab722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7EB382BFE844595A117D165A71F44" ma:contentTypeVersion="4" ma:contentTypeDescription="Create a new document." ma:contentTypeScope="" ma:versionID="fa2f0d2b09a0fd2c2ecaae66c71cc803">
  <xsd:schema xmlns:xsd="http://www.w3.org/2001/XMLSchema" xmlns:xs="http://www.w3.org/2001/XMLSchema" xmlns:p="http://schemas.microsoft.com/office/2006/metadata/properties" xmlns:ns2="1dca0641-e91d-4846-9f27-b542690d9211" xmlns:ns3="7965f0b4-ba6b-4bcb-bdf6-c456eab72205" targetNamespace="http://schemas.microsoft.com/office/2006/metadata/properties" ma:root="true" ma:fieldsID="d55eb7e22e2d32da2ff18ec557979876" ns2:_="" ns3:_="">
    <xsd:import namespace="1dca0641-e91d-4846-9f27-b542690d9211"/>
    <xsd:import namespace="7965f0b4-ba6b-4bcb-bdf6-c456eab72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Presentation_x0020_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0641-e91d-4846-9f27-b542690d9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5f0b4-ba6b-4bcb-bdf6-c456eab72205" elementFormDefault="qualified">
    <xsd:import namespace="http://schemas.microsoft.com/office/2006/documentManagement/types"/>
    <xsd:import namespace="http://schemas.microsoft.com/office/infopath/2007/PartnerControls"/>
    <xsd:element name="Presentation_x0020_Details" ma:index="11" nillable="true" ma:displayName="Presentation Details" ma:internalName="Presentation_x0020_Detail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69B22-F70C-4FDA-9A3B-12F6CBAD1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98BA8-DE1D-4679-A86C-EF024FF5AABE}">
  <ds:schemaRefs>
    <ds:schemaRef ds:uri="http://schemas.microsoft.com/office/2006/metadata/properties"/>
    <ds:schemaRef ds:uri="http://schemas.microsoft.com/office/infopath/2007/PartnerControls"/>
    <ds:schemaRef ds:uri="7965f0b4-ba6b-4bcb-bdf6-c456eab72205"/>
  </ds:schemaRefs>
</ds:datastoreItem>
</file>

<file path=customXml/itemProps3.xml><?xml version="1.0" encoding="utf-8"?>
<ds:datastoreItem xmlns:ds="http://schemas.openxmlformats.org/officeDocument/2006/customXml" ds:itemID="{085AEDB5-8A1D-4D4E-BC00-DFB3F472E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a0641-e91d-4846-9f27-b542690d9211"/>
    <ds:schemaRef ds:uri="7965f0b4-ba6b-4bcb-bdf6-c456eab72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Pergola</dc:creator>
  <cp:keywords/>
  <dc:description/>
  <cp:lastModifiedBy>Intern</cp:lastModifiedBy>
  <cp:revision>2</cp:revision>
  <dcterms:created xsi:type="dcterms:W3CDTF">2016-06-27T20:21:00Z</dcterms:created>
  <dcterms:modified xsi:type="dcterms:W3CDTF">2016-06-27T20:21:00Z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0x0101004D87EB382BFE844595A117D165A71F44</vt:lpwstr>
  </property>
</Properties>
</file>